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370FF" w:rsidRPr="001169CC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370FF" w:rsidRPr="001169CC" w:rsidTr="001B6AF0">
        <w:tc>
          <w:tcPr>
            <w:tcW w:w="1799" w:type="dxa"/>
            <w:gridSpan w:val="3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 v vzgoji in izobraževanju</w:t>
            </w:r>
          </w:p>
        </w:tc>
      </w:tr>
      <w:tr w:rsidR="00A370FF" w:rsidRPr="001169CC" w:rsidTr="001B6AF0">
        <w:tc>
          <w:tcPr>
            <w:tcW w:w="1799" w:type="dxa"/>
            <w:gridSpan w:val="3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 in early childhood education and care</w:t>
            </w:r>
          </w:p>
        </w:tc>
      </w:tr>
      <w:tr w:rsidR="00A370FF" w:rsidRPr="001169CC" w:rsidTr="001B6AF0">
        <w:tc>
          <w:tcPr>
            <w:tcW w:w="3307" w:type="dxa"/>
            <w:gridSpan w:val="5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370FF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rPr>
          <w:trHeight w:val="103"/>
        </w:trPr>
        <w:tc>
          <w:tcPr>
            <w:tcW w:w="9690" w:type="dxa"/>
            <w:gridSpan w:val="18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trike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</w:t>
            </w:r>
          </w:p>
        </w:tc>
      </w:tr>
      <w:tr w:rsidR="00A370FF" w:rsidRPr="001169CC" w:rsidTr="001B6AF0">
        <w:tc>
          <w:tcPr>
            <w:tcW w:w="5718" w:type="dxa"/>
            <w:gridSpan w:val="12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9690" w:type="dxa"/>
            <w:gridSpan w:val="18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370FF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AD0D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370FF" w:rsidRPr="001169CC" w:rsidTr="001B6AF0">
        <w:tc>
          <w:tcPr>
            <w:tcW w:w="9690" w:type="dxa"/>
            <w:gridSpan w:val="18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3307" w:type="dxa"/>
            <w:gridSpan w:val="5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 Ranko Rajović</w:t>
            </w:r>
          </w:p>
        </w:tc>
      </w:tr>
      <w:tr w:rsidR="00A370FF" w:rsidRPr="001169CC" w:rsidTr="001B6AF0">
        <w:tc>
          <w:tcPr>
            <w:tcW w:w="9690" w:type="dxa"/>
            <w:gridSpan w:val="18"/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:rsidTr="001B6AF0">
        <w:tc>
          <w:tcPr>
            <w:tcW w:w="1641" w:type="dxa"/>
            <w:gridSpan w:val="2"/>
            <w:vMerge w:val="restart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A370FF" w:rsidRPr="001169CC" w:rsidRDefault="00A370FF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370FF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A370FF" w:rsidRPr="001169CC" w:rsidRDefault="00A370FF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</w:t>
            </w:r>
          </w:p>
        </w:tc>
      </w:tr>
      <w:tr w:rsidR="00A370FF" w:rsidRPr="001169CC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A370FF" w:rsidRPr="001169CC" w:rsidTr="001B6AF0">
        <w:trPr>
          <w:trHeight w:val="6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tabs>
                <w:tab w:val="left" w:pos="133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370FF" w:rsidRPr="001169CC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A370FF" w:rsidRPr="001169CC" w:rsidTr="001B6AF0">
        <w:trPr>
          <w:trHeight w:val="141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Teoretična znanja o nevrofiziologiji razvoja možganske skorje.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nevroznanosti v pedagogiki - načela, cilji in metode.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nevroznanosti v pedagogiki – primeri iz prakse.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Kognitivne sposobnosti – pregled.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Klasične metode učenja.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Nevroznanstveni pristop k učnemu procesu. 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Reproduktivno učenje vs. asociativno učenje.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Konvergentno in divergentno razmišljanje.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Odgovorna uporaba nevroznanosti v pedagogiki.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 knowledge about neurophisiology of cerebral cortex development.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 of neuroscience in pedagogy - principles, aims, methods.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 of neuroscience in pedagogy – examples from praxis.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Cognitive skills – an overview.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Classical learning methods 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Learning process guided by neuroscience. 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Reproductive learning vs. Associative learning.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Convergent and divergent thinking</w:t>
            </w:r>
          </w:p>
          <w:p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Responsible use of neuroscience in pedagogy</w:t>
            </w:r>
          </w:p>
        </w:tc>
      </w:tr>
    </w:tbl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67"/>
        <w:gridCol w:w="550"/>
        <w:gridCol w:w="10"/>
        <w:gridCol w:w="142"/>
        <w:gridCol w:w="711"/>
        <w:gridCol w:w="4110"/>
      </w:tblGrid>
      <w:tr w:rsidR="00A370FF" w:rsidRPr="001169CC" w:rsidTr="001B6AF0">
        <w:tc>
          <w:tcPr>
            <w:tcW w:w="9690" w:type="dxa"/>
            <w:gridSpan w:val="6"/>
          </w:tcPr>
          <w:p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A370FF" w:rsidRPr="001169CC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lastRenderedPageBreak/>
              <w:t xml:space="preserve">Aron, A. R., Poldrack, R. A., &amp; Wise, S.P. (2009).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Cognition: basal ganglia role. Encyclopedia of Neuroscience 2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1069-1077.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Bear, M. F., Connors, B. W., &amp; Paradiso, M. A. (Eds.). (2007). Neuroscience (Vol. 2). Lippincott Williams &amp; Wilkins.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Chaddock, L., Hillman, C. H., Pontifex, M. B., Johnson, C. R., Raine, L. B., &amp; Kramer, A. F. (2012). Childhood aerobic fitness predicts cognitive performance one year later.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Journal of Sports Sciences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30(5), 421-430. 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Churches, R., Dommett, E., &amp; Devonshire, I. (2017). Neuroscience for Teachers: Applying research evidence from brain science. Crown House Publishing Ltd.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Engel, S. (2015). The Hungry Mind. Cambridge, MA: Harvard.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Grissmer D., Grimm K.J., Aiyer S.M., Murrah W.M., &amp; Steele J.S. (2010). Fine motor skills and early comprehension of the world: Two new school readiness indicatiors.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Developmental Psychology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46(5), 1008-1017.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Horska, A., Kaufmann, W. E., Brant, L. J., Naidu, S., Harris, J. C., Barker, P. B. (2002). In vivo quantitative proton MRSI study of brain development from childhood to adolescence.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Journal of Magnetic Resonance Imaging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15(2), 137–143.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Howard-Jones, P. (2017). Evolution of the Learning Brain: Perspectives on Mind, Brain and Education. Routledge.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Malina, R., Bouchard, C., &amp; Bar-Or, O. (2004).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Growth, Maturation, and Physical Activity (2nd ed.)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Champaign, IL: Human Kinetics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Patten, K. E., &amp; Campbell, S. R. (Eds.). (2011). Educational Neuroscience: Initiatives and Emerging Issues (Vol. 25). John Wiley &amp; Sons.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Sousa, D. A. (2016). How the brain learns. Corwin Press.</w:t>
            </w:r>
          </w:p>
          <w:p w:rsidR="00A370FF" w:rsidRPr="001169CC" w:rsidRDefault="00A370FF" w:rsidP="00A370FF">
            <w:pPr>
              <w:numPr>
                <w:ilvl w:val="0"/>
                <w:numId w:val="3"/>
              </w:numPr>
              <w:ind w:left="709" w:hanging="567"/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US"/>
              </w:rPr>
              <w:t xml:space="preserve">Tau, G.Z., &amp; Peterson, B.S. (2010).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Normal development of brain circuits. </w:t>
            </w:r>
            <w:r w:rsidRPr="001169CC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Neuropsychopharmacology,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35(1), 147–168.</w:t>
            </w:r>
          </w:p>
        </w:tc>
      </w:tr>
      <w:tr w:rsidR="00A370FF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:rsidTr="001B6AF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</w:p>
          <w:p w:rsidR="00A370FF" w:rsidRPr="001169CC" w:rsidRDefault="00A370FF" w:rsidP="00A370FF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nevroznanstvenega znanja za delo z otroki v vzgojno izobraževalnih ustanovah.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pozna in uporablja različne metode nevroznanosti v vzgojno izobraževalnih ustanovah. 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pozna vpliv metodičnih možnost in jih ustrezno uporablja.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preverja svoja znanja v praksi</w:t>
            </w: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SPLOŠNE KOMPETENCE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ter uporablja metode nevroznanstvenih znanj.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metodične možnosti in jih ustrezno uporablja.</w:t>
            </w:r>
          </w:p>
          <w:p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Je usposobljen za izvajanje strokovnega dela, usmerjenega v individualne sposobnosti uporabnika.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PREDMETNO SPECIFIČNE KOMPETENCE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 reflektira in kritično ovrednoti različne (lastne in opazovane) pedagoške izkušnje.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izobraževalnem procesu.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izobraževalni ustanovi.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in uporaba različnih pedagoških veščin.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in uporaba nevrofizioloških znanj v pedagoškem delu, raziskovanju in znanosti.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OBJECTIVES: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of neuroscientific knowledge for the work with children in early childhood education and care institutions. 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Knowing and using different methods of neuroscience in early childhood education and care institutions. 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influence of methodical possibilities and their appropriate application.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Evaluating one's own knowledge in praxis.</w:t>
            </w: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GENERAL COMPETENCES: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and using different methods of neuroscientific knowledge. 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of methodical possibilities and using them appropriately.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Qualified for conducting professional work, which is directed towards the individual abilities of the user.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SUBJECT'S SPECIFIC COMPETENCES: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Reflecting and critically evaluating of different (one's own and observational) educational experience.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and critical following and reflecting on current events in early childhood education and care processes.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and critical following and reflecting on current events in early childhood education and care institutions.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acquainted with, understanding and using of different education skills.</w:t>
            </w:r>
          </w:p>
          <w:p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acquainted with, understanding and using of early stimulation methods and knowledge in pedagogical work, research and science.</w:t>
            </w:r>
          </w:p>
        </w:tc>
      </w:tr>
      <w:tr w:rsidR="00A370FF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A370FF" w:rsidRPr="001169CC" w:rsidTr="001B6AF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Znanje in razumevanje: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pozna nevroznanstvene teorije razvoja otrok, razume prenos teorij v prakso, pozna in razume raziskovanje področja in zna razvijati nove modele prakse.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uporaba teorije v praksi, uporavlja sodobne metode in uporablja raziskovalne izsledke v svojem delu.</w:t>
            </w:r>
          </w:p>
          <w:p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reflektira obstoječo prakso, evalvira različne interdisciplinarne diskurze v praksi in razvija sodobne metode in  pristope na področju uporabe nevroznanosti v pedagogiji.</w:t>
            </w:r>
          </w:p>
          <w:p w:rsidR="00A370FF" w:rsidRPr="001169CC" w:rsidRDefault="00A370FF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Uporaba:</w:t>
            </w:r>
          </w:p>
          <w:p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uporaba različnih metod teoretičnih problemov kakor tudi analiz v različnih raziskovalnih možnostih na področju nevroznanosti v pedagogiki.</w:t>
            </w:r>
          </w:p>
          <w:p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uporablja in multiplicira absolvirane večšine učenja s pomočjo nevroznanosti.</w:t>
            </w:r>
          </w:p>
          <w:p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zna oblikovati portofolijo za namene lastnega učenja.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reflektira in kritično ovrednoti različne, lastne in opazovane, pedagoške in socialno pedagoške izkušnje.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izobraževalni ustanovi.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preverja svoja znanja v praksi.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Baza za uspešno razumevanje in izvajanje vzgojno-izobraževalnega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neuroscientific theories related to the child development, understanding of theory transfer in praxis, knowing and understanding research areas and knowing how to develop new models in praxis.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the theory in praxis, applying of modern methods and applying of research results in one's own work.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Reflecting upon existing praxis, evaluating different interdisciplinary discourse in praxis and developing novel methods in the area of applied neuroscience in education.</w:t>
            </w:r>
          </w:p>
          <w:p w:rsidR="00A370FF" w:rsidRPr="001169CC" w:rsidRDefault="00A370FF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Using of different methods of theoretical problems, as well as analysis in different research possibilities in the area of neuroscience in education.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Using and multiplying learnt skills with the help of neuroscience.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how to design portfolio aimed at one's own learning.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Reflection: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Reflecting and critically evaluating different, one's own and observational, educational and socio-educational experiences. 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Proactive and critical following and reflecting on current events in early childhood education and care institutions. 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Examining one's own knowledge in praxis.</w:t>
            </w:r>
          </w:p>
          <w:p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Basis for successful understanding and execution of educational work.</w:t>
            </w:r>
          </w:p>
        </w:tc>
      </w:tr>
      <w:tr w:rsidR="00A370FF" w:rsidRPr="001169CC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A370FF" w:rsidRPr="001169CC" w:rsidTr="001B6AF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Eksperimentalne vaje, ki temeljijo na izkušenjskem in problemskem učenju.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 (diskusija, razlaga).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 with active student participation (interpretation, discussion, questioning, giving examples, problem solving).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Experimental exercise based on experiential and problem learning. </w:t>
            </w:r>
          </w:p>
          <w:p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 (discussion, interpretation).</w:t>
            </w:r>
          </w:p>
        </w:tc>
      </w:tr>
      <w:tr w:rsidR="00A370FF" w:rsidRPr="001169CC" w:rsidTr="001B6AF0"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A370FF" w:rsidRPr="001169CC" w:rsidTr="001B6AF0">
        <w:trPr>
          <w:trHeight w:val="1104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Portofolijo s poročili seminarskega dela in vaj (30% ocene).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 (60% ocene).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razgovor (10% ocene).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30%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60%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10%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 with report of seminar paper and exercise (30% of grade).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 (60% of grade).</w:t>
            </w:r>
          </w:p>
          <w:p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 (10% of grade).</w:t>
            </w:r>
          </w:p>
        </w:tc>
      </w:tr>
      <w:tr w:rsidR="00A370FF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A370FF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Stenovec, L., Berić, D. (2015). NTC method implementation in the development of early motor abilities. XVIII Scientific Conference „FIS COMMUNICATIONS 2015" in physical education, sport and recreation and III International Scientific Conference. Niš, Serbia, 15-17 October 2015, Niš: Faculty of sport and physical education. 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Petkovska A., Rajović I.,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 R.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(2015):  Studija slučaja: značaj rane stimulacije kod prevremeno rođenog deteta sa neurorazvojnim problemima. International Conference Identifying the Gifted and How to Work with Them in Pre-school Institutions and Primary Schools. Faculty of Education University of Ljubljana, 20.-21. avgust 2015. str 233-237 ISBN 978-961-253-180-5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Davidović Rakić, J., Gutalj, D. (2013): „NTC metoda i značaj fizičke aktivnosti kod dece mlađeg uzrasta“ Zbornik radova 1, 9. Međunarodna konferencija „Menadžment u sportu“, Beograd 24.05.2013, str 20-24 ISBN 978-8683237-87-6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>Dautović, S.,Lucija,  A. (2009): Međunarodni rad NEUROFIZIOLOGIJA – Primena novih otkrića u formiranju intelektualne elite. Primena programa  NTC SISTEM UČENJA u razvoju intelektualnih sposobnosti dece, u “Daroviti i društvena elita” , Zbornik radova 15, Vršac, str 510-518  SBN 978-86-7372-114-9</w:t>
            </w:r>
          </w:p>
          <w:p w:rsidR="00A370FF" w:rsidRPr="001169CC" w:rsidRDefault="00A370FF" w:rsidP="00A370FF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Davidović Rakić, J., Munižaba, F. (2012): „Da  li nedostatak  motoričkih aktivnosti  kod dece predškolskog uzrasta utiče na razvoj kognitivnih     sposobnosti?“,  Peti  međunarodni  simpozijum „Sport i zdravlje“, Fakultet za tjelesni odgoj i sport, Tuzla. Zbornik naučnih i stručnih radova ISSN: 1840 – 4790, 01. – 02. 06. 2012.godine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p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04BBC"/>
    <w:multiLevelType w:val="hybridMultilevel"/>
    <w:tmpl w:val="33663E7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67728"/>
    <w:multiLevelType w:val="hybridMultilevel"/>
    <w:tmpl w:val="2ACE8A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8523F"/>
    <w:multiLevelType w:val="hybridMultilevel"/>
    <w:tmpl w:val="04A697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77E76"/>
    <w:multiLevelType w:val="hybridMultilevel"/>
    <w:tmpl w:val="FBF8FBEA"/>
    <w:lvl w:ilvl="0" w:tplc="E27C2FE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C35262"/>
    <w:multiLevelType w:val="hybridMultilevel"/>
    <w:tmpl w:val="786888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90306"/>
    <w:multiLevelType w:val="hybridMultilevel"/>
    <w:tmpl w:val="FF4807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C169B"/>
    <w:multiLevelType w:val="hybridMultilevel"/>
    <w:tmpl w:val="E15AC4E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6588E"/>
    <w:multiLevelType w:val="hybridMultilevel"/>
    <w:tmpl w:val="267817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F12DE"/>
    <w:multiLevelType w:val="hybridMultilevel"/>
    <w:tmpl w:val="F49A4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135D9"/>
    <w:multiLevelType w:val="hybridMultilevel"/>
    <w:tmpl w:val="F06CFD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81A06"/>
    <w:multiLevelType w:val="hybridMultilevel"/>
    <w:tmpl w:val="0AEC58CA"/>
    <w:lvl w:ilvl="0" w:tplc="C85ADF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28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0AE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1633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7CC9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F2D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9480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2F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481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0FF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2B1F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370FF"/>
    <w:rsid w:val="00AB5E28"/>
    <w:rsid w:val="00AD0D54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27091"/>
  <w15:chartTrackingRefBased/>
  <w15:docId w15:val="{8B63AF7B-21C5-47AB-BDA7-E572D25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70F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4B6AC01-19A1-4A38-9243-7A669F0E497D}"/>
</file>

<file path=customXml/itemProps2.xml><?xml version="1.0" encoding="utf-8"?>
<ds:datastoreItem xmlns:ds="http://schemas.openxmlformats.org/officeDocument/2006/customXml" ds:itemID="{C054A79E-1B2B-4CF9-9438-FBA0A6FE445F}"/>
</file>

<file path=customXml/itemProps3.xml><?xml version="1.0" encoding="utf-8"?>
<ds:datastoreItem xmlns:ds="http://schemas.openxmlformats.org/officeDocument/2006/customXml" ds:itemID="{A78D88D9-D9C2-45F9-8725-193EC59260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2023-11-14T13:57:00Z</dcterms:created>
  <dcterms:modified xsi:type="dcterms:W3CDTF">2023-11-14T13:57:00Z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16444800</vt:r8>
  </property>
</Properties>
</file>